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D39A" w14:textId="5D6EB6AF" w:rsidR="00B67486" w:rsidRDefault="00930EC6" w:rsidP="00B67486">
      <w:pPr>
        <w:pStyle w:val="Kop2"/>
      </w:pPr>
      <w:bookmarkStart w:id="0" w:name="_Toc51702770"/>
      <w:r w:rsidRPr="00474B92">
        <w:t xml:space="preserve">Vraag </w:t>
      </w:r>
      <w:r w:rsidR="00B67486">
        <w:t>1 (Rentabilite</w:t>
      </w:r>
      <w:bookmarkEnd w:id="0"/>
      <w:r w:rsidR="00B67486">
        <w:t>it)</w:t>
      </w:r>
    </w:p>
    <w:p w14:paraId="7B63396D" w14:textId="77777777" w:rsidR="00B67486" w:rsidRPr="00B67486" w:rsidRDefault="00B67486" w:rsidP="00B67486"/>
    <w:p w14:paraId="482E5230" w14:textId="5A1070A1" w:rsidR="00930EC6" w:rsidRDefault="00930EC6" w:rsidP="00930EC6">
      <w:pPr>
        <w:pStyle w:val="Geenafstand"/>
      </w:pPr>
      <w:r>
        <w:t>Gegeven is de volgende balans:</w:t>
      </w:r>
    </w:p>
    <w:p w14:paraId="43BDA8AE" w14:textId="77777777" w:rsidR="000629E1" w:rsidRDefault="000629E1" w:rsidP="00930EC6">
      <w:pPr>
        <w:pStyle w:val="Geenafstand"/>
      </w:pPr>
    </w:p>
    <w:tbl>
      <w:tblPr>
        <w:tblStyle w:val="Lichtraster"/>
        <w:tblW w:w="0" w:type="auto"/>
        <w:tblInd w:w="0" w:type="dxa"/>
        <w:tblLook w:val="04A0" w:firstRow="1" w:lastRow="0" w:firstColumn="1" w:lastColumn="0" w:noHBand="0" w:noVBand="1"/>
      </w:tblPr>
      <w:tblGrid>
        <w:gridCol w:w="2743"/>
        <w:gridCol w:w="1784"/>
        <w:gridCol w:w="2838"/>
        <w:gridCol w:w="1822"/>
      </w:tblGrid>
      <w:tr w:rsidR="00930EC6" w14:paraId="7AC6D57C" w14:textId="77777777" w:rsidTr="0018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4"/>
            <w:hideMark/>
          </w:tcPr>
          <w:p w14:paraId="3413E862" w14:textId="353ADA01" w:rsidR="00930EC6" w:rsidRDefault="00930EC6" w:rsidP="00ED0A68">
            <w:pPr>
              <w:pStyle w:val="Geenafstand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Balans per 31 december 20</w:t>
            </w:r>
            <w:r w:rsidR="00180F94">
              <w:rPr>
                <w:rFonts w:asciiTheme="minorHAnsi" w:hAnsiTheme="minorHAnsi"/>
              </w:rPr>
              <w:t>20</w:t>
            </w:r>
          </w:p>
        </w:tc>
      </w:tr>
      <w:tr w:rsidR="00930EC6" w14:paraId="5A9AF390" w14:textId="77777777" w:rsidTr="0018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nil"/>
            </w:tcBorders>
            <w:hideMark/>
          </w:tcPr>
          <w:p w14:paraId="38F8E6BD" w14:textId="77777777" w:rsidR="00930EC6" w:rsidRDefault="00930EC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Vaste activa</w:t>
            </w:r>
          </w:p>
        </w:tc>
        <w:tc>
          <w:tcPr>
            <w:tcW w:w="1804" w:type="dxa"/>
            <w:tcBorders>
              <w:bottom w:val="nil"/>
            </w:tcBorders>
            <w:hideMark/>
          </w:tcPr>
          <w:p w14:paraId="3FB8C1B1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  700.000</w:t>
            </w:r>
          </w:p>
        </w:tc>
        <w:tc>
          <w:tcPr>
            <w:tcW w:w="2873" w:type="dxa"/>
            <w:tcBorders>
              <w:bottom w:val="nil"/>
            </w:tcBorders>
            <w:hideMark/>
          </w:tcPr>
          <w:p w14:paraId="2DEB85C2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Aandelenkapitaal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3F7730E1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600.000</w:t>
            </w:r>
          </w:p>
        </w:tc>
      </w:tr>
      <w:tr w:rsidR="00930EC6" w14:paraId="57ED1B63" w14:textId="77777777" w:rsidTr="00180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</w:tcBorders>
            <w:hideMark/>
          </w:tcPr>
          <w:p w14:paraId="057ED4A0" w14:textId="77777777" w:rsidR="00930EC6" w:rsidRDefault="00930EC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Vlottende activa</w:t>
            </w:r>
          </w:p>
        </w:tc>
        <w:tc>
          <w:tcPr>
            <w:tcW w:w="1804" w:type="dxa"/>
            <w:tcBorders>
              <w:top w:val="nil"/>
              <w:bottom w:val="nil"/>
            </w:tcBorders>
            <w:hideMark/>
          </w:tcPr>
          <w:p w14:paraId="6DAFB485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€         980.000</w:t>
            </w:r>
          </w:p>
        </w:tc>
        <w:tc>
          <w:tcPr>
            <w:tcW w:w="2873" w:type="dxa"/>
            <w:tcBorders>
              <w:top w:val="nil"/>
              <w:bottom w:val="nil"/>
            </w:tcBorders>
            <w:hideMark/>
          </w:tcPr>
          <w:p w14:paraId="08AD4D94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Agioreserve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7B85D298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€       200.000</w:t>
            </w:r>
          </w:p>
        </w:tc>
      </w:tr>
      <w:tr w:rsidR="00930EC6" w14:paraId="3D29288C" w14:textId="77777777" w:rsidTr="0018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</w:tcBorders>
            <w:hideMark/>
          </w:tcPr>
          <w:p w14:paraId="3E407CB5" w14:textId="77777777" w:rsidR="00930EC6" w:rsidRDefault="00930EC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Liquide middelen</w:t>
            </w:r>
          </w:p>
        </w:tc>
        <w:tc>
          <w:tcPr>
            <w:tcW w:w="1804" w:type="dxa"/>
            <w:tcBorders>
              <w:top w:val="nil"/>
              <w:bottom w:val="nil"/>
            </w:tcBorders>
            <w:hideMark/>
          </w:tcPr>
          <w:p w14:paraId="4AFCFA21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    30.000</w:t>
            </w:r>
          </w:p>
        </w:tc>
        <w:tc>
          <w:tcPr>
            <w:tcW w:w="2873" w:type="dxa"/>
            <w:tcBorders>
              <w:top w:val="nil"/>
              <w:bottom w:val="nil"/>
            </w:tcBorders>
            <w:hideMark/>
          </w:tcPr>
          <w:p w14:paraId="66149DAD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Overige reserves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3FF1DFF2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150.000</w:t>
            </w:r>
          </w:p>
        </w:tc>
      </w:tr>
      <w:tr w:rsidR="00930EC6" w14:paraId="4C7C9BD7" w14:textId="77777777" w:rsidTr="00180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</w:tcBorders>
          </w:tcPr>
          <w:p w14:paraId="6F055055" w14:textId="77777777" w:rsidR="00930EC6" w:rsidRDefault="00930EC6" w:rsidP="00ED0A68">
            <w:pPr>
              <w:pStyle w:val="Geenafstand"/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9E7C60A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3" w:type="dxa"/>
            <w:tcBorders>
              <w:top w:val="nil"/>
              <w:bottom w:val="nil"/>
            </w:tcBorders>
            <w:hideMark/>
          </w:tcPr>
          <w:p w14:paraId="0BA53C89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Nettowinst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5D101182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€       120.000</w:t>
            </w:r>
          </w:p>
        </w:tc>
      </w:tr>
      <w:tr w:rsidR="00930EC6" w14:paraId="1E1CC290" w14:textId="77777777" w:rsidTr="0018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</w:tcBorders>
          </w:tcPr>
          <w:p w14:paraId="63736B5C" w14:textId="77777777" w:rsidR="00930EC6" w:rsidRDefault="00930EC6" w:rsidP="00ED0A68">
            <w:pPr>
              <w:pStyle w:val="Geenafstand"/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DEA839C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3" w:type="dxa"/>
            <w:tcBorders>
              <w:top w:val="nil"/>
              <w:bottom w:val="nil"/>
            </w:tcBorders>
            <w:hideMark/>
          </w:tcPr>
          <w:p w14:paraId="08C7D3B0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5% Hypothecaire lening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7510BC82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400.000</w:t>
            </w:r>
          </w:p>
        </w:tc>
      </w:tr>
      <w:tr w:rsidR="00930EC6" w14:paraId="06840FAA" w14:textId="77777777" w:rsidTr="00180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  <w:bottom w:val="nil"/>
            </w:tcBorders>
          </w:tcPr>
          <w:p w14:paraId="5060C130" w14:textId="77777777" w:rsidR="00930EC6" w:rsidRDefault="00930EC6" w:rsidP="00ED0A68">
            <w:pPr>
              <w:pStyle w:val="Geenafstand"/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AE03517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73" w:type="dxa"/>
            <w:tcBorders>
              <w:top w:val="nil"/>
              <w:bottom w:val="nil"/>
            </w:tcBorders>
            <w:hideMark/>
          </w:tcPr>
          <w:p w14:paraId="76618759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 Banklening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169252ED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€       120.000</w:t>
            </w:r>
          </w:p>
        </w:tc>
      </w:tr>
      <w:tr w:rsidR="00930EC6" w14:paraId="66BC8081" w14:textId="77777777" w:rsidTr="0018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il"/>
            </w:tcBorders>
          </w:tcPr>
          <w:p w14:paraId="13599DC4" w14:textId="77777777" w:rsidR="00930EC6" w:rsidRDefault="00930EC6" w:rsidP="00ED0A68">
            <w:pPr>
              <w:pStyle w:val="Geenafstand"/>
            </w:pPr>
          </w:p>
        </w:tc>
        <w:tc>
          <w:tcPr>
            <w:tcW w:w="1804" w:type="dxa"/>
            <w:tcBorders>
              <w:top w:val="nil"/>
            </w:tcBorders>
          </w:tcPr>
          <w:p w14:paraId="700613BC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3" w:type="dxa"/>
            <w:tcBorders>
              <w:top w:val="nil"/>
            </w:tcBorders>
            <w:hideMark/>
          </w:tcPr>
          <w:p w14:paraId="34300198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Crediteuren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14:paraId="30B9E615" w14:textId="77777777" w:rsidR="00930EC6" w:rsidRDefault="00930EC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      120.000</w:t>
            </w:r>
          </w:p>
        </w:tc>
      </w:tr>
      <w:tr w:rsidR="00930EC6" w14:paraId="2443D649" w14:textId="77777777" w:rsidTr="00180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9ABCA3" w14:textId="77777777" w:rsidR="00930EC6" w:rsidRDefault="00930EC6" w:rsidP="00ED0A68">
            <w:pPr>
              <w:pStyle w:val="Geenafstand"/>
            </w:pPr>
          </w:p>
        </w:tc>
        <w:tc>
          <w:tcPr>
            <w:tcW w:w="1804" w:type="dxa"/>
            <w:hideMark/>
          </w:tcPr>
          <w:p w14:paraId="1343A903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€     1.710.000</w:t>
            </w:r>
          </w:p>
        </w:tc>
        <w:tc>
          <w:tcPr>
            <w:tcW w:w="2873" w:type="dxa"/>
          </w:tcPr>
          <w:p w14:paraId="25B78BDE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hideMark/>
          </w:tcPr>
          <w:p w14:paraId="0D7D8AD5" w14:textId="77777777" w:rsidR="00930EC6" w:rsidRDefault="00930EC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€    1.710.000</w:t>
            </w:r>
          </w:p>
        </w:tc>
      </w:tr>
    </w:tbl>
    <w:p w14:paraId="59807E3E" w14:textId="77777777" w:rsidR="00930EC6" w:rsidRDefault="00930EC6" w:rsidP="00930EC6">
      <w:pPr>
        <w:pStyle w:val="Geenafstand"/>
      </w:pPr>
    </w:p>
    <w:p w14:paraId="3177F48E" w14:textId="45ED2E48" w:rsidR="00930EC6" w:rsidRDefault="00930EC6" w:rsidP="00930EC6">
      <w:pPr>
        <w:pStyle w:val="Geenafstand"/>
      </w:pPr>
      <w:r>
        <w:t xml:space="preserve">De </w:t>
      </w:r>
      <w:r w:rsidR="00286263">
        <w:t xml:space="preserve">€120.000 </w:t>
      </w:r>
      <w:r>
        <w:t xml:space="preserve">winst </w:t>
      </w:r>
      <w:r w:rsidR="00C56C79">
        <w:t xml:space="preserve">is </w:t>
      </w:r>
      <w:r w:rsidR="00C56C79" w:rsidRPr="00C56C79">
        <w:rPr>
          <w:i/>
          <w:iCs/>
        </w:rPr>
        <w:t>na</w:t>
      </w:r>
      <w:r w:rsidR="00C56C79">
        <w:t xml:space="preserve"> vennootschapsbelasting</w:t>
      </w:r>
      <w:r w:rsidR="000C6238">
        <w:t xml:space="preserve"> (VPB)</w:t>
      </w:r>
      <w:r w:rsidR="00C56C79">
        <w:t xml:space="preserve"> van 25% over EBT</w:t>
      </w:r>
      <w:r w:rsidR="00C56262">
        <w:t xml:space="preserve"> (ook wel RUGBU)</w:t>
      </w:r>
      <w:r w:rsidR="00A04A54">
        <w:rPr>
          <w:rStyle w:val="Voetnootmarkering"/>
        </w:rPr>
        <w:footnoteReference w:id="2"/>
      </w:r>
      <w:r w:rsidR="00502D42">
        <w:t>; d</w:t>
      </w:r>
      <w:r>
        <w:t>e</w:t>
      </w:r>
      <w:r w:rsidR="00C56C79">
        <w:t>ze</w:t>
      </w:r>
      <w:r>
        <w:t xml:space="preserve"> is in de loop van 20</w:t>
      </w:r>
      <w:r w:rsidR="00F770EB">
        <w:t>20</w:t>
      </w:r>
      <w:r>
        <w:t xml:space="preserve"> (als voorheffing) al afgedragen aan de Belastingdienst. </w:t>
      </w:r>
      <w:r w:rsidR="00502D42">
        <w:t>Alle</w:t>
      </w:r>
      <w:r>
        <w:t xml:space="preserve"> overige </w:t>
      </w:r>
      <w:r w:rsidR="00502D42">
        <w:t>balansposten</w:t>
      </w:r>
      <w:r>
        <w:t xml:space="preserve"> </w:t>
      </w:r>
      <w:r w:rsidR="00F770EB">
        <w:t>kunnen als jaar</w:t>
      </w:r>
      <w:r>
        <w:t xml:space="preserve">gemiddelden </w:t>
      </w:r>
      <w:r w:rsidR="00F770EB">
        <w:t>beschouwd worden</w:t>
      </w:r>
      <w:r>
        <w:t>. De kosten van het crediteurenkrediet bedragen € 8.000.</w:t>
      </w:r>
    </w:p>
    <w:p w14:paraId="61EDB1DE" w14:textId="77777777" w:rsidR="00930EC6" w:rsidRDefault="00930EC6" w:rsidP="00930EC6">
      <w:pPr>
        <w:pStyle w:val="Geenafstand"/>
      </w:pPr>
    </w:p>
    <w:p w14:paraId="76CD7A05" w14:textId="77777777" w:rsidR="00930EC6" w:rsidRDefault="00930EC6" w:rsidP="00930EC6">
      <w:pPr>
        <w:pStyle w:val="Geenafstand"/>
        <w:numPr>
          <w:ilvl w:val="0"/>
          <w:numId w:val="1"/>
        </w:numPr>
      </w:pPr>
      <w:r>
        <w:t>Bereken de interestkosten van het vreemd vermogen.</w:t>
      </w:r>
    </w:p>
    <w:p w14:paraId="43CF12FE" w14:textId="77777777" w:rsidR="00930EC6" w:rsidRDefault="00930EC6" w:rsidP="00930EC6">
      <w:pPr>
        <w:pStyle w:val="Geenafstand"/>
        <w:numPr>
          <w:ilvl w:val="0"/>
          <w:numId w:val="1"/>
        </w:numPr>
      </w:pPr>
      <w:r>
        <w:t>Bereken RVV (in twee decimalen nauwkeurig).</w:t>
      </w:r>
    </w:p>
    <w:p w14:paraId="7A1879CE" w14:textId="04872D7A" w:rsidR="00930EC6" w:rsidRDefault="00930EC6" w:rsidP="00930EC6">
      <w:pPr>
        <w:pStyle w:val="Geenafstand"/>
        <w:numPr>
          <w:ilvl w:val="0"/>
          <w:numId w:val="1"/>
        </w:numPr>
      </w:pPr>
      <w:r>
        <w:t xml:space="preserve">Bereken de vennootschapsbelasting die </w:t>
      </w:r>
      <w:r w:rsidR="00F94A28">
        <w:t>voor het boekjaar</w:t>
      </w:r>
      <w:r>
        <w:t xml:space="preserve"> 20</w:t>
      </w:r>
      <w:r w:rsidR="00D3348A">
        <w:t>20</w:t>
      </w:r>
      <w:r>
        <w:t xml:space="preserve"> is </w:t>
      </w:r>
      <w:r w:rsidR="00F94A28">
        <w:t>afgedragen</w:t>
      </w:r>
      <w:r>
        <w:t>.</w:t>
      </w:r>
    </w:p>
    <w:p w14:paraId="1805C462" w14:textId="2BCD2C28" w:rsidR="00930EC6" w:rsidRDefault="00930EC6" w:rsidP="00930EC6">
      <w:pPr>
        <w:pStyle w:val="Geenafstand"/>
        <w:numPr>
          <w:ilvl w:val="0"/>
          <w:numId w:val="1"/>
        </w:numPr>
      </w:pPr>
      <w:r>
        <w:t>Bereken de rentabiliteit van het totaal vermogen voor belasting (in twee decimalen nauwkeurig).</w:t>
      </w:r>
    </w:p>
    <w:p w14:paraId="3E5D54A6" w14:textId="02C2821C" w:rsidR="009A37DF" w:rsidRDefault="009A37DF" w:rsidP="004E0967">
      <w:pPr>
        <w:pStyle w:val="Geenafstand"/>
        <w:pBdr>
          <w:bottom w:val="dotted" w:sz="24" w:space="1" w:color="auto"/>
        </w:pBdr>
        <w:rPr>
          <w:rFonts w:ascii="Open Sans" w:hAnsi="Open Sans" w:cs="Open Sans"/>
          <w:b/>
          <w:sz w:val="20"/>
          <w:szCs w:val="20"/>
        </w:rPr>
      </w:pPr>
    </w:p>
    <w:p w14:paraId="42D9C7A6" w14:textId="2AC6479D" w:rsidR="009A37DF" w:rsidRDefault="009A37DF">
      <w:pPr>
        <w:rPr>
          <w:rFonts w:asciiTheme="minorHAnsi" w:eastAsiaTheme="minorEastAsia" w:hAnsiTheme="minorHAnsi" w:cstheme="majorBidi"/>
          <w:b/>
          <w:bCs/>
          <w:color w:val="000000" w:themeColor="text1"/>
          <w:sz w:val="28"/>
          <w:szCs w:val="28"/>
        </w:rPr>
      </w:pPr>
      <w:bookmarkStart w:id="1" w:name="_Toc51702771"/>
    </w:p>
    <w:p w14:paraId="2A147FFF" w14:textId="59A3D2DD" w:rsidR="00D4550D" w:rsidRPr="00474B92" w:rsidRDefault="00D4550D" w:rsidP="00D4550D">
      <w:pPr>
        <w:pStyle w:val="Kop2"/>
      </w:pPr>
      <w:r w:rsidRPr="00474B92">
        <w:t xml:space="preserve">Vraag </w:t>
      </w:r>
      <w:r w:rsidR="009A37DF">
        <w:t>2 (</w:t>
      </w:r>
      <w:r w:rsidRPr="00474B92">
        <w:t>R</w:t>
      </w:r>
      <w:bookmarkEnd w:id="1"/>
      <w:r w:rsidR="009A37DF">
        <w:t>entabiliteit)</w:t>
      </w:r>
    </w:p>
    <w:p w14:paraId="4B1E333B" w14:textId="77777777" w:rsidR="000629E1" w:rsidRDefault="000629E1" w:rsidP="00D4550D">
      <w:pPr>
        <w:pStyle w:val="Geenafstand"/>
        <w:rPr>
          <w:rFonts w:eastAsiaTheme="minorEastAsia"/>
        </w:rPr>
      </w:pPr>
    </w:p>
    <w:p w14:paraId="6F7F3067" w14:textId="0061A72A" w:rsidR="00D4550D" w:rsidRDefault="000629E1" w:rsidP="00D4550D">
      <w:pPr>
        <w:pStyle w:val="Geenafstand"/>
        <w:rPr>
          <w:rFonts w:eastAsiaTheme="minorEastAsia"/>
        </w:rPr>
      </w:pPr>
      <w:r>
        <w:rPr>
          <w:rFonts w:eastAsiaTheme="minorEastAsia"/>
        </w:rPr>
        <w:t>O</w:t>
      </w:r>
      <w:r w:rsidR="00D4550D">
        <w:rPr>
          <w:rFonts w:eastAsiaTheme="minorEastAsia"/>
        </w:rPr>
        <w:t>ver 20</w:t>
      </w:r>
      <w:r w:rsidR="009A37DF">
        <w:rPr>
          <w:rFonts w:eastAsiaTheme="minorEastAsia"/>
        </w:rPr>
        <w:t>20</w:t>
      </w:r>
      <w:r w:rsidR="00D4550D">
        <w:rPr>
          <w:rFonts w:eastAsiaTheme="minorEastAsia"/>
        </w:rPr>
        <w:t xml:space="preserve"> zijn de volgende cijfers gegeven:</w:t>
      </w:r>
    </w:p>
    <w:p w14:paraId="7D70C64B" w14:textId="77777777" w:rsidR="00D4550D" w:rsidRDefault="00D4550D" w:rsidP="00D4550D">
      <w:pPr>
        <w:pStyle w:val="Geenafstand"/>
      </w:pPr>
    </w:p>
    <w:p w14:paraId="6A741438" w14:textId="77777777" w:rsidR="00D4550D" w:rsidRDefault="00D4550D" w:rsidP="00D4550D">
      <w:pPr>
        <w:pStyle w:val="Geenafstand"/>
      </w:pPr>
      <w:r>
        <w:t>Gemiddeld eigen vermogen (inclusief de helft van de winst)</w:t>
      </w:r>
      <w:r>
        <w:tab/>
        <w:t>€ 200.000</w:t>
      </w:r>
    </w:p>
    <w:p w14:paraId="0238949F" w14:textId="77777777" w:rsidR="00D4550D" w:rsidRDefault="00D4550D" w:rsidP="00D4550D">
      <w:pPr>
        <w:pStyle w:val="Geenafstand"/>
      </w:pPr>
      <w:r>
        <w:t>Gemiddeld vreemd vermogen</w:t>
      </w:r>
      <w:r>
        <w:tab/>
      </w:r>
      <w:r>
        <w:tab/>
      </w:r>
      <w:r>
        <w:tab/>
      </w:r>
      <w:r>
        <w:tab/>
      </w:r>
      <w:r>
        <w:tab/>
        <w:t>€ 300.000</w:t>
      </w:r>
    </w:p>
    <w:p w14:paraId="4FAA36EE" w14:textId="77777777" w:rsidR="00D4550D" w:rsidRDefault="00D4550D" w:rsidP="00D4550D">
      <w:pPr>
        <w:pStyle w:val="Geenafstand"/>
      </w:pPr>
      <w:r>
        <w:t>Winst voor belasting</w:t>
      </w:r>
      <w:r>
        <w:tab/>
      </w:r>
      <w:r>
        <w:tab/>
      </w:r>
      <w:r>
        <w:tab/>
      </w:r>
      <w:r>
        <w:tab/>
      </w:r>
      <w:r>
        <w:tab/>
      </w:r>
      <w:r>
        <w:tab/>
        <w:t>€   40.000</w:t>
      </w:r>
    </w:p>
    <w:p w14:paraId="500A37E2" w14:textId="77777777" w:rsidR="00D4550D" w:rsidRDefault="00D4550D" w:rsidP="00D4550D">
      <w:pPr>
        <w:pStyle w:val="Geenafstand"/>
      </w:pPr>
      <w:r>
        <w:t>Kosten van het vreemd vermogen</w:t>
      </w:r>
      <w:r>
        <w:tab/>
      </w:r>
      <w:r>
        <w:tab/>
      </w:r>
      <w:r>
        <w:tab/>
      </w:r>
      <w:r>
        <w:tab/>
        <w:t>€   24.000</w:t>
      </w:r>
    </w:p>
    <w:p w14:paraId="330EA767" w14:textId="77777777" w:rsidR="00D4550D" w:rsidRDefault="00D4550D" w:rsidP="00D4550D">
      <w:pPr>
        <w:pStyle w:val="Geenafstand"/>
      </w:pPr>
    </w:p>
    <w:p w14:paraId="5438ED23" w14:textId="77777777" w:rsidR="00D4550D" w:rsidRPr="000629E1" w:rsidRDefault="00D4550D" w:rsidP="00D4550D">
      <w:pPr>
        <w:pStyle w:val="Geenafstand"/>
        <w:numPr>
          <w:ilvl w:val="0"/>
          <w:numId w:val="2"/>
        </w:numPr>
      </w:pPr>
      <w:r w:rsidRPr="000629E1">
        <w:t>Bereken de RTV (in één decimaal nauwkeurig).</w:t>
      </w:r>
    </w:p>
    <w:p w14:paraId="34EA15CD" w14:textId="77777777" w:rsidR="000629E1" w:rsidRPr="000629E1" w:rsidRDefault="00D4550D" w:rsidP="000629E1">
      <w:pPr>
        <w:pStyle w:val="Geenafstand"/>
        <w:numPr>
          <w:ilvl w:val="0"/>
          <w:numId w:val="2"/>
        </w:numPr>
        <w:rPr>
          <w:rFonts w:eastAsiaTheme="minorEastAsia" w:cstheme="majorBidi"/>
          <w:b/>
          <w:bCs/>
          <w:color w:val="000000" w:themeColor="text1"/>
        </w:rPr>
      </w:pPr>
      <w:r w:rsidRPr="000629E1">
        <w:t>Bereken de rentabiliteit van het vreemd vermogen (RVV).</w:t>
      </w:r>
      <w:bookmarkStart w:id="2" w:name="_Toc51702772"/>
    </w:p>
    <w:p w14:paraId="3F907549" w14:textId="77777777" w:rsidR="000629E1" w:rsidRDefault="000629E1" w:rsidP="000629E1">
      <w:pPr>
        <w:pStyle w:val="Geenafstand"/>
        <w:pBdr>
          <w:bottom w:val="dotted" w:sz="24" w:space="1" w:color="auto"/>
        </w:pBdr>
      </w:pPr>
    </w:p>
    <w:p w14:paraId="1D31C586" w14:textId="7B61E8AC" w:rsidR="00930DE5" w:rsidRDefault="00930DE5" w:rsidP="000629E1">
      <w:pPr>
        <w:pStyle w:val="Geenafstand"/>
        <w:rPr>
          <w:rFonts w:eastAsiaTheme="min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14:paraId="273C2289" w14:textId="2604B21D" w:rsidR="00BC5E06" w:rsidRPr="00474B92" w:rsidRDefault="00BC5E06" w:rsidP="00BC5E06">
      <w:pPr>
        <w:pStyle w:val="Kop2"/>
      </w:pPr>
      <w:r w:rsidRPr="00474B92">
        <w:lastRenderedPageBreak/>
        <w:t xml:space="preserve">Vraag </w:t>
      </w:r>
      <w:r w:rsidR="00FE57A5">
        <w:t xml:space="preserve">3 (Rentabiliteit) </w:t>
      </w:r>
      <w:bookmarkEnd w:id="2"/>
    </w:p>
    <w:p w14:paraId="462484E1" w14:textId="77777777" w:rsidR="00FE57A5" w:rsidRDefault="00FE57A5" w:rsidP="00BC5E06">
      <w:pPr>
        <w:pStyle w:val="Geenafstand"/>
      </w:pPr>
    </w:p>
    <w:p w14:paraId="76AE5E62" w14:textId="6DBCA533" w:rsidR="00BC5E06" w:rsidRDefault="00FE57A5" w:rsidP="00BC5E06">
      <w:pPr>
        <w:pStyle w:val="Geenafstand"/>
      </w:pPr>
      <w:r>
        <w:t xml:space="preserve">Van </w:t>
      </w:r>
      <w:r w:rsidR="00BC5E06">
        <w:t xml:space="preserve">Zelo NV zijn de volgende balansen </w:t>
      </w:r>
      <w:r w:rsidR="008E45CD">
        <w:t xml:space="preserve">een begin- en eindbalans van </w:t>
      </w:r>
      <w:r w:rsidR="00BC5E06">
        <w:t>20</w:t>
      </w:r>
      <w:r w:rsidR="001F5E08">
        <w:t>20</w:t>
      </w:r>
      <w:r w:rsidR="00BC5E06">
        <w:t xml:space="preserve"> </w:t>
      </w:r>
      <w:r w:rsidR="008E45CD">
        <w:t>gepubliceerd</w:t>
      </w:r>
      <w:r w:rsidR="00BC5E06">
        <w:t>:</w:t>
      </w:r>
    </w:p>
    <w:p w14:paraId="791A8026" w14:textId="77777777" w:rsidR="000629E1" w:rsidRDefault="000629E1" w:rsidP="00BC5E06">
      <w:pPr>
        <w:pStyle w:val="Geenafstand"/>
      </w:pPr>
    </w:p>
    <w:tbl>
      <w:tblPr>
        <w:tblStyle w:val="Lichtraster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1272"/>
        <w:gridCol w:w="1373"/>
        <w:gridCol w:w="2586"/>
        <w:gridCol w:w="989"/>
        <w:gridCol w:w="1021"/>
      </w:tblGrid>
      <w:tr w:rsidR="00BC5E06" w14:paraId="1ABBE605" w14:textId="77777777" w:rsidTr="00ED0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bottom w:val="single" w:sz="8" w:space="0" w:color="000000" w:themeColor="text1"/>
            </w:tcBorders>
            <w:hideMark/>
          </w:tcPr>
          <w:p w14:paraId="1A67C9F8" w14:textId="77777777" w:rsidR="00BC5E06" w:rsidRDefault="00BC5E06" w:rsidP="00ED0A68">
            <w:pPr>
              <w:pStyle w:val="Geenafstand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Balansen (x € 1.000)</w:t>
            </w:r>
          </w:p>
        </w:tc>
      </w:tr>
      <w:tr w:rsidR="00BC5E06" w14:paraId="2E15E3D9" w14:textId="77777777" w:rsidTr="001F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57406C3" w14:textId="77777777" w:rsidR="00BC5E06" w:rsidRDefault="00BC5E06" w:rsidP="00ED0A68">
            <w:pPr>
              <w:pStyle w:val="Geenafstand"/>
            </w:pPr>
          </w:p>
        </w:tc>
        <w:tc>
          <w:tcPr>
            <w:tcW w:w="1276" w:type="dxa"/>
            <w:hideMark/>
          </w:tcPr>
          <w:p w14:paraId="3F34427A" w14:textId="317EF063" w:rsidR="00BC5E06" w:rsidRDefault="001F5E08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01-01</w:t>
            </w:r>
          </w:p>
        </w:tc>
        <w:tc>
          <w:tcPr>
            <w:tcW w:w="1378" w:type="dxa"/>
            <w:hideMark/>
          </w:tcPr>
          <w:p w14:paraId="52E721C7" w14:textId="6FF0CB74" w:rsidR="00BC5E06" w:rsidRDefault="001F5E08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31-12</w:t>
            </w:r>
          </w:p>
        </w:tc>
        <w:tc>
          <w:tcPr>
            <w:tcW w:w="2591" w:type="dxa"/>
          </w:tcPr>
          <w:p w14:paraId="0807B8DF" w14:textId="77777777" w:rsidR="00BC5E06" w:rsidRDefault="00BC5E0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B4BF3DE" w14:textId="7DD5D19E" w:rsidR="00BC5E06" w:rsidRDefault="00930DE5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01-01</w:t>
            </w:r>
          </w:p>
        </w:tc>
        <w:tc>
          <w:tcPr>
            <w:tcW w:w="1024" w:type="dxa"/>
            <w:hideMark/>
          </w:tcPr>
          <w:p w14:paraId="1BD74F9C" w14:textId="357958DA" w:rsidR="00BC5E06" w:rsidRDefault="00930DE5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31-12</w:t>
            </w:r>
          </w:p>
        </w:tc>
      </w:tr>
      <w:tr w:rsidR="00BC5E06" w14:paraId="4FA4D2F1" w14:textId="77777777" w:rsidTr="001F5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nil"/>
            </w:tcBorders>
            <w:hideMark/>
          </w:tcPr>
          <w:p w14:paraId="18D2BCF3" w14:textId="77777777" w:rsidR="00BC5E06" w:rsidRDefault="00BC5E0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Vaste activa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14:paraId="67A763D5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230</w:t>
            </w:r>
          </w:p>
        </w:tc>
        <w:tc>
          <w:tcPr>
            <w:tcW w:w="1378" w:type="dxa"/>
            <w:tcBorders>
              <w:bottom w:val="nil"/>
            </w:tcBorders>
            <w:hideMark/>
          </w:tcPr>
          <w:p w14:paraId="1BADCD01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2591" w:type="dxa"/>
            <w:tcBorders>
              <w:bottom w:val="nil"/>
            </w:tcBorders>
            <w:hideMark/>
          </w:tcPr>
          <w:p w14:paraId="759E650B" w14:textId="77777777" w:rsidR="00BC5E06" w:rsidRDefault="00BC5E0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Aandelenkapitaal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14:paraId="5897545A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1024" w:type="dxa"/>
            <w:tcBorders>
              <w:bottom w:val="nil"/>
            </w:tcBorders>
            <w:hideMark/>
          </w:tcPr>
          <w:p w14:paraId="408BD630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180</w:t>
            </w:r>
          </w:p>
        </w:tc>
      </w:tr>
      <w:tr w:rsidR="00BC5E06" w14:paraId="4C3B435F" w14:textId="77777777" w:rsidTr="001F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hideMark/>
          </w:tcPr>
          <w:p w14:paraId="013D49C9" w14:textId="77777777" w:rsidR="00BC5E06" w:rsidRDefault="00BC5E0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Vlottende activa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hideMark/>
          </w:tcPr>
          <w:p w14:paraId="27445C84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hideMark/>
          </w:tcPr>
          <w:p w14:paraId="049E0C26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</w:t>
            </w:r>
          </w:p>
        </w:tc>
        <w:tc>
          <w:tcPr>
            <w:tcW w:w="2591" w:type="dxa"/>
            <w:tcBorders>
              <w:top w:val="nil"/>
              <w:bottom w:val="nil"/>
            </w:tcBorders>
            <w:hideMark/>
          </w:tcPr>
          <w:p w14:paraId="3E44C4C4" w14:textId="77777777" w:rsidR="00BC5E06" w:rsidRDefault="00BC5E0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Reserves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6F3D62D0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hideMark/>
          </w:tcPr>
          <w:p w14:paraId="2104B25C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BC5E06" w14:paraId="1010070E" w14:textId="77777777" w:rsidTr="001F5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hideMark/>
          </w:tcPr>
          <w:p w14:paraId="18946616" w14:textId="77777777" w:rsidR="00BC5E06" w:rsidRDefault="00BC5E06" w:rsidP="00ED0A68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Liquide middelen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hideMark/>
          </w:tcPr>
          <w:p w14:paraId="101D13EA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hideMark/>
          </w:tcPr>
          <w:p w14:paraId="4691BB25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2591" w:type="dxa"/>
            <w:tcBorders>
              <w:top w:val="nil"/>
              <w:bottom w:val="nil"/>
            </w:tcBorders>
            <w:hideMark/>
          </w:tcPr>
          <w:p w14:paraId="5FC54AB0" w14:textId="77777777" w:rsidR="00BC5E06" w:rsidRDefault="00BC5E0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Nettowinst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2ECF3062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1024" w:type="dxa"/>
            <w:tcBorders>
              <w:top w:val="nil"/>
              <w:bottom w:val="nil"/>
            </w:tcBorders>
            <w:hideMark/>
          </w:tcPr>
          <w:p w14:paraId="5D7FEF66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</w:tr>
      <w:tr w:rsidR="00BC5E06" w14:paraId="5CA6B3BB" w14:textId="77777777" w:rsidTr="001F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</w:tcPr>
          <w:p w14:paraId="51EB663F" w14:textId="77777777" w:rsidR="00BC5E06" w:rsidRDefault="00BC5E06" w:rsidP="00ED0A68">
            <w:pPr>
              <w:pStyle w:val="Geenafstand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BE67A3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799AAF81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1" w:type="dxa"/>
            <w:tcBorders>
              <w:top w:val="nil"/>
              <w:bottom w:val="nil"/>
            </w:tcBorders>
            <w:hideMark/>
          </w:tcPr>
          <w:p w14:paraId="3E4BD928" w14:textId="77777777" w:rsidR="00BC5E06" w:rsidRDefault="00BC5E0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6% Hypothecaire lening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7ED69F94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hideMark/>
          </w:tcPr>
          <w:p w14:paraId="0AB4FEFC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</w:p>
        </w:tc>
      </w:tr>
      <w:tr w:rsidR="00BC5E06" w14:paraId="79DEF4AE" w14:textId="77777777" w:rsidTr="001F5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</w:tcPr>
          <w:p w14:paraId="0249F0E4" w14:textId="77777777" w:rsidR="00BC5E06" w:rsidRDefault="00BC5E06" w:rsidP="00ED0A68">
            <w:pPr>
              <w:pStyle w:val="Geenafstand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AB1A24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6416C393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91" w:type="dxa"/>
            <w:tcBorders>
              <w:top w:val="nil"/>
              <w:bottom w:val="nil"/>
            </w:tcBorders>
            <w:hideMark/>
          </w:tcPr>
          <w:p w14:paraId="5859CFD8" w14:textId="77777777" w:rsidR="00BC5E06" w:rsidRDefault="00BC5E0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10% Banklening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08876B76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hideMark/>
          </w:tcPr>
          <w:p w14:paraId="4E32471D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</w:tr>
      <w:tr w:rsidR="00BC5E06" w14:paraId="4DBE9862" w14:textId="77777777" w:rsidTr="001F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</w:tcBorders>
          </w:tcPr>
          <w:p w14:paraId="795DAC8C" w14:textId="77777777" w:rsidR="00BC5E06" w:rsidRDefault="00BC5E06" w:rsidP="00ED0A68">
            <w:pPr>
              <w:pStyle w:val="Geenafstand"/>
            </w:pPr>
          </w:p>
        </w:tc>
        <w:tc>
          <w:tcPr>
            <w:tcW w:w="1276" w:type="dxa"/>
            <w:tcBorders>
              <w:top w:val="nil"/>
            </w:tcBorders>
          </w:tcPr>
          <w:p w14:paraId="19B16216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8" w:type="dxa"/>
            <w:tcBorders>
              <w:top w:val="nil"/>
            </w:tcBorders>
          </w:tcPr>
          <w:p w14:paraId="450C96C5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1" w:type="dxa"/>
            <w:tcBorders>
              <w:top w:val="nil"/>
            </w:tcBorders>
            <w:hideMark/>
          </w:tcPr>
          <w:p w14:paraId="0F00E6ED" w14:textId="77777777" w:rsidR="00BC5E06" w:rsidRDefault="00BC5E06" w:rsidP="00ED0A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Crediteuren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14:paraId="30A7C008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24" w:type="dxa"/>
            <w:tcBorders>
              <w:top w:val="nil"/>
            </w:tcBorders>
            <w:hideMark/>
          </w:tcPr>
          <w:p w14:paraId="2E7EB3A5" w14:textId="77777777" w:rsidR="00BC5E06" w:rsidRDefault="00BC5E06" w:rsidP="00ED0A6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BC5E06" w14:paraId="1666BA04" w14:textId="77777777" w:rsidTr="001F5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3E8C078" w14:textId="77777777" w:rsidR="00BC5E06" w:rsidRDefault="00BC5E06" w:rsidP="00ED0A68">
            <w:pPr>
              <w:pStyle w:val="Geenafstand"/>
            </w:pPr>
          </w:p>
        </w:tc>
        <w:tc>
          <w:tcPr>
            <w:tcW w:w="1276" w:type="dxa"/>
            <w:hideMark/>
          </w:tcPr>
          <w:p w14:paraId="332C7F68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378" w:type="dxa"/>
            <w:hideMark/>
          </w:tcPr>
          <w:p w14:paraId="4D207B04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2591" w:type="dxa"/>
          </w:tcPr>
          <w:p w14:paraId="721C382B" w14:textId="77777777" w:rsidR="00BC5E06" w:rsidRDefault="00BC5E06" w:rsidP="00ED0A6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FA3C328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24" w:type="dxa"/>
            <w:hideMark/>
          </w:tcPr>
          <w:p w14:paraId="0882A0FD" w14:textId="77777777" w:rsidR="00BC5E06" w:rsidRDefault="00BC5E06" w:rsidP="00ED0A68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450</w:t>
            </w:r>
          </w:p>
        </w:tc>
      </w:tr>
    </w:tbl>
    <w:p w14:paraId="7DFAF674" w14:textId="77777777" w:rsidR="00BC5E06" w:rsidRDefault="00BC5E06" w:rsidP="00BC5E06">
      <w:pPr>
        <w:pStyle w:val="Geenafstand"/>
      </w:pPr>
    </w:p>
    <w:p w14:paraId="3C01E5EB" w14:textId="11C8AFB9" w:rsidR="00BC5E06" w:rsidRDefault="00BC5E06" w:rsidP="008E45CD">
      <w:pPr>
        <w:pStyle w:val="Geenafstand"/>
      </w:pPr>
      <w:r>
        <w:t xml:space="preserve">Verdere </w:t>
      </w:r>
      <w:r w:rsidR="008E45CD">
        <w:t>is bekend dat d</w:t>
      </w:r>
      <w:r>
        <w:t xml:space="preserve">e kosten van leverancierskrediet </w:t>
      </w:r>
      <w:r w:rsidR="00930DE5">
        <w:t xml:space="preserve">in 2020 in totaal </w:t>
      </w:r>
      <w:r>
        <w:t>€ 2.000</w:t>
      </w:r>
      <w:r w:rsidR="008E45CD">
        <w:t xml:space="preserve"> bedroeg</w:t>
      </w:r>
      <w:r w:rsidR="00930DE5">
        <w:t xml:space="preserve">. </w:t>
      </w:r>
      <w:r w:rsidR="00FC278D">
        <w:t>En dat g</w:t>
      </w:r>
      <w:r>
        <w:t>edurende het boekjaar 20</w:t>
      </w:r>
      <w:r w:rsidR="00930DE5">
        <w:t>20</w:t>
      </w:r>
      <w:r>
        <w:t xml:space="preserve"> </w:t>
      </w:r>
      <w:r w:rsidR="00FC278D">
        <w:t>reeds</w:t>
      </w:r>
      <w:r>
        <w:t xml:space="preserve"> € 10.000 aan </w:t>
      </w:r>
      <w:r w:rsidR="00FC278D">
        <w:t>VPB is</w:t>
      </w:r>
      <w:r>
        <w:t xml:space="preserve"> afgedragen aan de Belastingdienst.</w:t>
      </w:r>
    </w:p>
    <w:p w14:paraId="2FDE3ADE" w14:textId="77777777" w:rsidR="00BC5E06" w:rsidRDefault="00BC5E06" w:rsidP="00BC5E06">
      <w:pPr>
        <w:pStyle w:val="Geenafstand"/>
      </w:pPr>
    </w:p>
    <w:p w14:paraId="7B852FF6" w14:textId="60B37124" w:rsidR="00BC5E06" w:rsidRDefault="00BC5E06" w:rsidP="00BC5E06">
      <w:pPr>
        <w:pStyle w:val="Geenafstand"/>
        <w:numPr>
          <w:ilvl w:val="0"/>
          <w:numId w:val="4"/>
        </w:numPr>
      </w:pPr>
      <w:r>
        <w:t>Bereken de REV.</w:t>
      </w:r>
    </w:p>
    <w:p w14:paraId="3F8DDDFD" w14:textId="77777777" w:rsidR="00BC5E06" w:rsidRDefault="00BC5E06" w:rsidP="00BC5E06">
      <w:pPr>
        <w:pStyle w:val="Geenafstand"/>
        <w:numPr>
          <w:ilvl w:val="0"/>
          <w:numId w:val="4"/>
        </w:numPr>
      </w:pPr>
      <w:r>
        <w:t>Bereken de rentabiliteit van het totaal vermogen (in één decimaal nauwkeurig).</w:t>
      </w:r>
    </w:p>
    <w:p w14:paraId="408A02DC" w14:textId="2556DFB6" w:rsidR="00BC5E06" w:rsidRDefault="00BC5E06" w:rsidP="00BC5E06">
      <w:pPr>
        <w:pStyle w:val="Geenafstand"/>
        <w:numPr>
          <w:ilvl w:val="0"/>
          <w:numId w:val="4"/>
        </w:numPr>
      </w:pPr>
      <w:r>
        <w:t>Bereken het intrestpercentage over het gemiddelde vreemd vermogen (in één decimaal nauwkeurig).</w:t>
      </w:r>
    </w:p>
    <w:p w14:paraId="51BBD824" w14:textId="087071A4" w:rsidR="000629E1" w:rsidRDefault="000629E1">
      <w:pPr>
        <w:pBdr>
          <w:bottom w:val="dotted" w:sz="24" w:space="1" w:color="auto"/>
        </w:pBdr>
      </w:pPr>
      <w:bookmarkStart w:id="3" w:name="_Toc54643466"/>
    </w:p>
    <w:p w14:paraId="0C1A3D08" w14:textId="77777777" w:rsidR="000629E1" w:rsidRDefault="000629E1"/>
    <w:p w14:paraId="2798E427" w14:textId="2F75657D" w:rsidR="000629E1" w:rsidRDefault="000629E1"/>
    <w:p w14:paraId="47CA2C8B" w14:textId="0F808D5D" w:rsidR="00720FBA" w:rsidRPr="00474B92" w:rsidRDefault="00720FBA" w:rsidP="00720FBA">
      <w:pPr>
        <w:pStyle w:val="Kop2"/>
      </w:pPr>
      <w:r w:rsidRPr="00474B92">
        <w:t xml:space="preserve">Vraag </w:t>
      </w:r>
      <w:bookmarkEnd w:id="3"/>
      <w:r w:rsidR="00BE3E0F">
        <w:t>4 (Rentabiliteit)</w:t>
      </w:r>
    </w:p>
    <w:p w14:paraId="321B9954" w14:textId="77777777" w:rsidR="00720FBA" w:rsidRDefault="00720FBA" w:rsidP="00720FBA">
      <w:pPr>
        <w:pStyle w:val="Geenafstand"/>
        <w:rPr>
          <w:b/>
        </w:rPr>
      </w:pPr>
    </w:p>
    <w:p w14:paraId="67D5F445" w14:textId="4FF1782C" w:rsidR="00720FBA" w:rsidRDefault="00720FBA" w:rsidP="00720FBA">
      <w:pPr>
        <w:pStyle w:val="Geenafstand"/>
      </w:pPr>
      <w:r>
        <w:t>De verkorte balansen na winstverdeling zien er per 1 januari en 31 december 20</w:t>
      </w:r>
      <w:r w:rsidR="00884359">
        <w:t>20</w:t>
      </w:r>
      <w:r>
        <w:t xml:space="preserve"> als volgt uit:</w:t>
      </w:r>
    </w:p>
    <w:p w14:paraId="1608E338" w14:textId="77777777" w:rsidR="00720FBA" w:rsidRDefault="00720FBA" w:rsidP="00720FBA">
      <w:pPr>
        <w:pStyle w:val="Geenafstand"/>
      </w:pPr>
    </w:p>
    <w:tbl>
      <w:tblPr>
        <w:tblStyle w:val="Lichtraster"/>
        <w:tblW w:w="0" w:type="auto"/>
        <w:tblInd w:w="0" w:type="dxa"/>
        <w:tblLook w:val="04A0" w:firstRow="1" w:lastRow="0" w:firstColumn="1" w:lastColumn="0" w:noHBand="0" w:noVBand="1"/>
      </w:tblPr>
      <w:tblGrid>
        <w:gridCol w:w="1102"/>
        <w:gridCol w:w="1274"/>
        <w:gridCol w:w="1528"/>
        <w:gridCol w:w="2517"/>
        <w:gridCol w:w="1485"/>
        <w:gridCol w:w="1275"/>
      </w:tblGrid>
      <w:tr w:rsidR="00830277" w14:paraId="4F940025" w14:textId="77777777" w:rsidTr="00830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  <w:tcBorders>
              <w:bottom w:val="single" w:sz="8" w:space="0" w:color="000000" w:themeColor="text1"/>
            </w:tcBorders>
          </w:tcPr>
          <w:p w14:paraId="1A98DDB7" w14:textId="78D5EDBB" w:rsidR="00830277" w:rsidRDefault="00830277" w:rsidP="00ED0A68">
            <w:pPr>
              <w:pStyle w:val="Geenafstand"/>
              <w:jc w:val="center"/>
            </w:pPr>
            <w:r>
              <w:rPr>
                <w:rFonts w:asciiTheme="minorHAnsi" w:hAnsiTheme="minorHAnsi"/>
              </w:rPr>
              <w:t>Eind- en beginbalans 2020 (x € 1.000)</w:t>
            </w:r>
          </w:p>
        </w:tc>
      </w:tr>
      <w:tr w:rsidR="00830277" w14:paraId="7C5B97B3" w14:textId="77777777" w:rsidTr="0083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14:paraId="7BD67ADB" w14:textId="77777777" w:rsidR="00830277" w:rsidRDefault="00830277" w:rsidP="00830277">
            <w:pPr>
              <w:pStyle w:val="Geenafstand"/>
              <w:rPr>
                <w:rFonts w:asciiTheme="minorHAnsi" w:hAnsiTheme="minorHAnsi"/>
              </w:rPr>
            </w:pPr>
          </w:p>
        </w:tc>
        <w:tc>
          <w:tcPr>
            <w:tcW w:w="1274" w:type="dxa"/>
          </w:tcPr>
          <w:p w14:paraId="670C3F30" w14:textId="7B79D0D0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</w:rPr>
              <w:t>-12-20</w:t>
            </w:r>
          </w:p>
        </w:tc>
        <w:tc>
          <w:tcPr>
            <w:tcW w:w="1528" w:type="dxa"/>
            <w:hideMark/>
          </w:tcPr>
          <w:p w14:paraId="6E342794" w14:textId="6D155935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01-01-20</w:t>
            </w:r>
          </w:p>
        </w:tc>
        <w:tc>
          <w:tcPr>
            <w:tcW w:w="2517" w:type="dxa"/>
          </w:tcPr>
          <w:p w14:paraId="50B57038" w14:textId="77777777" w:rsidR="00830277" w:rsidRDefault="00830277" w:rsidP="008302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85" w:type="dxa"/>
          </w:tcPr>
          <w:p w14:paraId="609FE705" w14:textId="42F7DF9C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</w:rPr>
              <w:t>-12-20</w:t>
            </w:r>
          </w:p>
        </w:tc>
        <w:tc>
          <w:tcPr>
            <w:tcW w:w="1275" w:type="dxa"/>
            <w:hideMark/>
          </w:tcPr>
          <w:p w14:paraId="5B9EF467" w14:textId="6F93D9D1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01-01-20</w:t>
            </w:r>
          </w:p>
        </w:tc>
      </w:tr>
      <w:tr w:rsidR="00830277" w14:paraId="071317FF" w14:textId="77777777" w:rsidTr="00830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bottom w:val="nil"/>
            </w:tcBorders>
            <w:hideMark/>
          </w:tcPr>
          <w:p w14:paraId="60D79B59" w14:textId="77777777" w:rsidR="00830277" w:rsidRDefault="00830277" w:rsidP="00830277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Liquide middelen</w:t>
            </w:r>
          </w:p>
        </w:tc>
        <w:tc>
          <w:tcPr>
            <w:tcW w:w="1274" w:type="dxa"/>
            <w:tcBorders>
              <w:bottom w:val="nil"/>
            </w:tcBorders>
          </w:tcPr>
          <w:p w14:paraId="3679ECD5" w14:textId="284BE7D5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528" w:type="dxa"/>
            <w:tcBorders>
              <w:bottom w:val="nil"/>
            </w:tcBorders>
            <w:hideMark/>
          </w:tcPr>
          <w:p w14:paraId="4A6F7FC5" w14:textId="1B877400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517" w:type="dxa"/>
            <w:tcBorders>
              <w:bottom w:val="nil"/>
            </w:tcBorders>
            <w:hideMark/>
          </w:tcPr>
          <w:p w14:paraId="484A318C" w14:textId="77777777" w:rsidR="00830277" w:rsidRDefault="00830277" w:rsidP="00830277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Aandelenkapitaal</w:t>
            </w:r>
          </w:p>
        </w:tc>
        <w:tc>
          <w:tcPr>
            <w:tcW w:w="1485" w:type="dxa"/>
            <w:tcBorders>
              <w:bottom w:val="nil"/>
            </w:tcBorders>
          </w:tcPr>
          <w:p w14:paraId="53F76592" w14:textId="717FD37D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  <w:r w:rsidR="0032275B">
              <w:t>00</w:t>
            </w:r>
          </w:p>
        </w:tc>
        <w:tc>
          <w:tcPr>
            <w:tcW w:w="1275" w:type="dxa"/>
            <w:tcBorders>
              <w:bottom w:val="nil"/>
            </w:tcBorders>
            <w:hideMark/>
          </w:tcPr>
          <w:p w14:paraId="615B9914" w14:textId="48E262DF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  <w:r w:rsidR="0032275B">
              <w:t>00</w:t>
            </w:r>
          </w:p>
        </w:tc>
      </w:tr>
      <w:tr w:rsidR="00830277" w14:paraId="0C96E4BC" w14:textId="77777777" w:rsidTr="0083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top w:val="nil"/>
              <w:bottom w:val="nil"/>
            </w:tcBorders>
            <w:hideMark/>
          </w:tcPr>
          <w:p w14:paraId="028C34C8" w14:textId="77777777" w:rsidR="00830277" w:rsidRDefault="00830277" w:rsidP="00830277">
            <w:pPr>
              <w:pStyle w:val="Geenafstan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Overige activa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CD4D348" w14:textId="7921BAED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10300</w:t>
            </w:r>
          </w:p>
        </w:tc>
        <w:tc>
          <w:tcPr>
            <w:tcW w:w="1528" w:type="dxa"/>
            <w:tcBorders>
              <w:top w:val="nil"/>
              <w:bottom w:val="nil"/>
            </w:tcBorders>
            <w:hideMark/>
          </w:tcPr>
          <w:p w14:paraId="57D19766" w14:textId="14690AED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8800</w:t>
            </w:r>
          </w:p>
        </w:tc>
        <w:tc>
          <w:tcPr>
            <w:tcW w:w="2517" w:type="dxa"/>
            <w:tcBorders>
              <w:top w:val="nil"/>
              <w:bottom w:val="nil"/>
            </w:tcBorders>
            <w:hideMark/>
          </w:tcPr>
          <w:p w14:paraId="7CD407F7" w14:textId="77777777" w:rsidR="00830277" w:rsidRDefault="00830277" w:rsidP="008302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Algemene reserve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52D8665E" w14:textId="5709E847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32275B">
              <w:t>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14:paraId="6D42783A" w14:textId="2CC266DE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="0032275B">
              <w:t>00</w:t>
            </w:r>
          </w:p>
        </w:tc>
      </w:tr>
      <w:tr w:rsidR="00830277" w14:paraId="74EF6FFD" w14:textId="77777777" w:rsidTr="00830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top w:val="nil"/>
              <w:bottom w:val="nil"/>
            </w:tcBorders>
          </w:tcPr>
          <w:p w14:paraId="13D1B0B4" w14:textId="77777777" w:rsidR="00830277" w:rsidRDefault="00830277" w:rsidP="00830277">
            <w:pPr>
              <w:pStyle w:val="Geenafstand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4BD69B6" w14:textId="77777777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14:paraId="6E74A9E7" w14:textId="536F0270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17" w:type="dxa"/>
            <w:tcBorders>
              <w:top w:val="nil"/>
              <w:bottom w:val="nil"/>
            </w:tcBorders>
            <w:hideMark/>
          </w:tcPr>
          <w:p w14:paraId="7AB19627" w14:textId="77777777" w:rsidR="00830277" w:rsidRDefault="00830277" w:rsidP="00830277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Herwaarderingsreserve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3513ACC" w14:textId="4FC609F0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32275B">
              <w:t>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14:paraId="09DA3F39" w14:textId="7A6E8F73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  <w:r w:rsidR="0032275B">
              <w:t>00</w:t>
            </w:r>
          </w:p>
        </w:tc>
      </w:tr>
      <w:tr w:rsidR="00830277" w14:paraId="762A28A9" w14:textId="77777777" w:rsidTr="0083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top w:val="nil"/>
              <w:bottom w:val="nil"/>
            </w:tcBorders>
          </w:tcPr>
          <w:p w14:paraId="20A82896" w14:textId="77777777" w:rsidR="00830277" w:rsidRDefault="00830277" w:rsidP="00830277">
            <w:pPr>
              <w:pStyle w:val="Geenafstand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1B3ADC" w14:textId="77777777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14:paraId="6E29B6B7" w14:textId="19E5A5ED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  <w:tcBorders>
              <w:top w:val="nil"/>
              <w:bottom w:val="nil"/>
            </w:tcBorders>
            <w:hideMark/>
          </w:tcPr>
          <w:p w14:paraId="0AB4A781" w14:textId="5B04EEBC" w:rsidR="00830277" w:rsidRDefault="00830277" w:rsidP="008302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Schulden lange termijn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22ED9D4B" w14:textId="593DAF96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32275B">
              <w:t>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14:paraId="4F8AAB79" w14:textId="7C72855A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32275B">
              <w:t>00</w:t>
            </w:r>
          </w:p>
        </w:tc>
      </w:tr>
      <w:tr w:rsidR="00830277" w14:paraId="078FF327" w14:textId="77777777" w:rsidTr="00830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top w:val="nil"/>
              <w:bottom w:val="nil"/>
            </w:tcBorders>
          </w:tcPr>
          <w:p w14:paraId="4A66CF02" w14:textId="77777777" w:rsidR="00830277" w:rsidRDefault="00830277" w:rsidP="00830277">
            <w:pPr>
              <w:pStyle w:val="Geenafstand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300D9BE" w14:textId="77777777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8" w:type="dxa"/>
            <w:tcBorders>
              <w:top w:val="nil"/>
              <w:bottom w:val="nil"/>
            </w:tcBorders>
          </w:tcPr>
          <w:p w14:paraId="6520640E" w14:textId="0A4D4FF3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17" w:type="dxa"/>
            <w:tcBorders>
              <w:top w:val="nil"/>
              <w:bottom w:val="nil"/>
            </w:tcBorders>
            <w:hideMark/>
          </w:tcPr>
          <w:p w14:paraId="150BD56B" w14:textId="67477F22" w:rsidR="00830277" w:rsidRDefault="00830277" w:rsidP="00830277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Schulden korte termijn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0A80BE3F" w14:textId="4E244A48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  <w:r w:rsidR="0032275B">
              <w:t>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14:paraId="02071FD3" w14:textId="7CFA5554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32275B">
              <w:t>000</w:t>
            </w:r>
          </w:p>
        </w:tc>
      </w:tr>
      <w:tr w:rsidR="00830277" w14:paraId="34CF4C3E" w14:textId="77777777" w:rsidTr="0083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  <w:tcBorders>
              <w:top w:val="nil"/>
            </w:tcBorders>
          </w:tcPr>
          <w:p w14:paraId="386FC409" w14:textId="77777777" w:rsidR="00830277" w:rsidRDefault="00830277" w:rsidP="00830277">
            <w:pPr>
              <w:pStyle w:val="Geenafstand"/>
            </w:pPr>
          </w:p>
        </w:tc>
        <w:tc>
          <w:tcPr>
            <w:tcW w:w="1274" w:type="dxa"/>
            <w:tcBorders>
              <w:top w:val="nil"/>
            </w:tcBorders>
          </w:tcPr>
          <w:p w14:paraId="6401578B" w14:textId="77777777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8" w:type="dxa"/>
            <w:tcBorders>
              <w:top w:val="nil"/>
            </w:tcBorders>
          </w:tcPr>
          <w:p w14:paraId="32C04ED5" w14:textId="3F20AFB4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7" w:type="dxa"/>
            <w:tcBorders>
              <w:top w:val="nil"/>
            </w:tcBorders>
            <w:hideMark/>
          </w:tcPr>
          <w:p w14:paraId="23CB2949" w14:textId="77777777" w:rsidR="00830277" w:rsidRDefault="00830277" w:rsidP="008302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 betalen belastingen</w:t>
            </w:r>
          </w:p>
        </w:tc>
        <w:tc>
          <w:tcPr>
            <w:tcW w:w="1485" w:type="dxa"/>
            <w:tcBorders>
              <w:top w:val="nil"/>
            </w:tcBorders>
          </w:tcPr>
          <w:p w14:paraId="0B0F0E1D" w14:textId="251416C7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32275B">
              <w:t>00</w:t>
            </w:r>
          </w:p>
        </w:tc>
        <w:tc>
          <w:tcPr>
            <w:tcW w:w="1275" w:type="dxa"/>
            <w:tcBorders>
              <w:top w:val="nil"/>
            </w:tcBorders>
            <w:hideMark/>
          </w:tcPr>
          <w:p w14:paraId="43FB9D73" w14:textId="7F7A1F48" w:rsidR="00830277" w:rsidRDefault="00830277" w:rsidP="00830277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</w:tr>
      <w:tr w:rsidR="00830277" w14:paraId="632DFF40" w14:textId="77777777" w:rsidTr="00830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14:paraId="0FACA7F0" w14:textId="77777777" w:rsidR="00830277" w:rsidRDefault="00830277" w:rsidP="00830277">
            <w:pPr>
              <w:pStyle w:val="Geenafstand"/>
            </w:pPr>
          </w:p>
        </w:tc>
        <w:tc>
          <w:tcPr>
            <w:tcW w:w="1274" w:type="dxa"/>
          </w:tcPr>
          <w:p w14:paraId="2F559D8B" w14:textId="6728BF08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528" w:type="dxa"/>
            <w:hideMark/>
          </w:tcPr>
          <w:p w14:paraId="6DB36B9D" w14:textId="6245EB02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9200</w:t>
            </w:r>
          </w:p>
        </w:tc>
        <w:tc>
          <w:tcPr>
            <w:tcW w:w="2517" w:type="dxa"/>
          </w:tcPr>
          <w:p w14:paraId="504E8364" w14:textId="77777777" w:rsidR="00830277" w:rsidRDefault="00830277" w:rsidP="00830277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85" w:type="dxa"/>
          </w:tcPr>
          <w:p w14:paraId="7512F4B2" w14:textId="2C538865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108</w:t>
            </w:r>
            <w:r>
              <w:rPr>
                <w:b/>
              </w:rPr>
              <w:t>00</w:t>
            </w:r>
          </w:p>
        </w:tc>
        <w:tc>
          <w:tcPr>
            <w:tcW w:w="1275" w:type="dxa"/>
            <w:hideMark/>
          </w:tcPr>
          <w:p w14:paraId="6F136333" w14:textId="74179DD7" w:rsidR="00830277" w:rsidRDefault="00830277" w:rsidP="00830277">
            <w:pPr>
              <w:pStyle w:val="Geenafstan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9200</w:t>
            </w:r>
          </w:p>
        </w:tc>
      </w:tr>
    </w:tbl>
    <w:p w14:paraId="76A62A57" w14:textId="77777777" w:rsidR="00720FBA" w:rsidRDefault="00720FBA" w:rsidP="00720FBA">
      <w:pPr>
        <w:pStyle w:val="Geenafstand"/>
      </w:pPr>
    </w:p>
    <w:p w14:paraId="5FB3419E" w14:textId="659DAD33" w:rsidR="00720FBA" w:rsidRDefault="00773C75" w:rsidP="00720FBA">
      <w:pPr>
        <w:pStyle w:val="Geenafstand"/>
      </w:pPr>
      <w:r>
        <w:t xml:space="preserve">De </w:t>
      </w:r>
      <w:r w:rsidR="00720FBA">
        <w:t xml:space="preserve">behaalde winst </w:t>
      </w:r>
      <w:r w:rsidR="003B4023">
        <w:t xml:space="preserve">in 2020 </w:t>
      </w:r>
      <w:r w:rsidR="00720FBA">
        <w:t>v</w:t>
      </w:r>
      <w:r w:rsidR="003B4023">
        <w:t>óó</w:t>
      </w:r>
      <w:r w:rsidR="00720FBA">
        <w:t xml:space="preserve">r belasting </w:t>
      </w:r>
      <w:r w:rsidR="006177F5">
        <w:t xml:space="preserve">(EBT) </w:t>
      </w:r>
      <w:r w:rsidR="003B4023">
        <w:t>bedroeg</w:t>
      </w:r>
      <w:r w:rsidR="00720FBA">
        <w:t xml:space="preserve"> € 1.000.000</w:t>
      </w:r>
      <w:r w:rsidR="003B4023">
        <w:t xml:space="preserve"> en de afgedragen VPB</w:t>
      </w:r>
      <w:r w:rsidR="00720FBA">
        <w:t xml:space="preserve"> </w:t>
      </w:r>
      <w:r w:rsidR="003B4023">
        <w:t>was</w:t>
      </w:r>
      <w:r w:rsidR="00720FBA">
        <w:t xml:space="preserve"> 25%.</w:t>
      </w:r>
      <w:r w:rsidR="00453D08">
        <w:t xml:space="preserve"> </w:t>
      </w:r>
      <w:r w:rsidR="00453D08">
        <w:t>De betaalde interest volgens de winst- en- verliesrekening over 2020 was €400.000.</w:t>
      </w:r>
    </w:p>
    <w:p w14:paraId="7AE92788" w14:textId="77777777" w:rsidR="00720FBA" w:rsidRDefault="00720FBA" w:rsidP="00720FBA">
      <w:pPr>
        <w:pStyle w:val="Geenafstand"/>
      </w:pPr>
    </w:p>
    <w:p w14:paraId="5D9E8424" w14:textId="0DC8C12B" w:rsidR="009B15E7" w:rsidRDefault="00720FBA" w:rsidP="009B15E7">
      <w:pPr>
        <w:pStyle w:val="Geenafstand"/>
        <w:numPr>
          <w:ilvl w:val="0"/>
          <w:numId w:val="6"/>
        </w:numPr>
      </w:pPr>
      <w:r>
        <w:t xml:space="preserve">Bereken het gemiddeld eigen vermogen </w:t>
      </w:r>
      <w:r w:rsidR="009B15E7" w:rsidRPr="00884359">
        <w:rPr>
          <w:i/>
          <w:iCs/>
        </w:rPr>
        <w:t>en</w:t>
      </w:r>
      <w:r w:rsidR="009B15E7">
        <w:t xml:space="preserve"> het gemiddeld</w:t>
      </w:r>
      <w:r w:rsidR="00884359">
        <w:t xml:space="preserve"> vreemd vermogen</w:t>
      </w:r>
      <w:r w:rsidR="009B15E7">
        <w:t xml:space="preserve"> </w:t>
      </w:r>
      <w:r>
        <w:t xml:space="preserve">over </w:t>
      </w:r>
      <w:r w:rsidR="00884359">
        <w:t>2020.</w:t>
      </w:r>
    </w:p>
    <w:p w14:paraId="3E8CD7BD" w14:textId="77777777" w:rsidR="00720FBA" w:rsidRDefault="00720FBA" w:rsidP="00720FBA">
      <w:pPr>
        <w:pStyle w:val="Geenafstand"/>
        <w:numPr>
          <w:ilvl w:val="0"/>
          <w:numId w:val="6"/>
        </w:numPr>
      </w:pPr>
      <w:r>
        <w:t>Bereken de RTV.</w:t>
      </w:r>
    </w:p>
    <w:p w14:paraId="1396E613" w14:textId="21C13DD1" w:rsidR="00720FBA" w:rsidRDefault="00720FBA" w:rsidP="00720FBA">
      <w:pPr>
        <w:pStyle w:val="Geenafstand"/>
        <w:numPr>
          <w:ilvl w:val="0"/>
          <w:numId w:val="6"/>
        </w:numPr>
      </w:pPr>
      <w:r>
        <w:t>Bereken de REV.</w:t>
      </w:r>
    </w:p>
    <w:p w14:paraId="0D6D4F73" w14:textId="25B7A7F2" w:rsidR="000629E1" w:rsidRDefault="000629E1" w:rsidP="000629E1">
      <w:pPr>
        <w:pStyle w:val="Geenafstand"/>
        <w:pBdr>
          <w:bottom w:val="dotted" w:sz="24" w:space="1" w:color="auto"/>
        </w:pBdr>
      </w:pPr>
    </w:p>
    <w:p w14:paraId="6E67438B" w14:textId="77777777" w:rsidR="000629E1" w:rsidRDefault="000629E1" w:rsidP="000629E1">
      <w:pPr>
        <w:pStyle w:val="Geenafstand"/>
      </w:pPr>
    </w:p>
    <w:sectPr w:rsidR="000629E1" w:rsidSect="00ED0A68">
      <w:footerReference w:type="default" r:id="rId8"/>
      <w:pgSz w:w="11900" w:h="16840"/>
      <w:pgMar w:top="1134" w:right="1134" w:bottom="1418" w:left="1559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C3A0" w14:textId="77777777" w:rsidR="00ED0A68" w:rsidRDefault="00ED0A68">
      <w:r>
        <w:separator/>
      </w:r>
    </w:p>
  </w:endnote>
  <w:endnote w:type="continuationSeparator" w:id="0">
    <w:p w14:paraId="2D3117C8" w14:textId="77777777" w:rsidR="00ED0A68" w:rsidRDefault="00ED0A68">
      <w:r>
        <w:continuationSeparator/>
      </w:r>
    </w:p>
  </w:endnote>
  <w:endnote w:type="continuationNotice" w:id="1">
    <w:p w14:paraId="3311D468" w14:textId="77777777" w:rsidR="00ED0A68" w:rsidRDefault="00ED0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2565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0BE46436" w14:textId="77777777" w:rsidR="00ED0A68" w:rsidRPr="0057145C" w:rsidRDefault="004E0967">
        <w:pPr>
          <w:pStyle w:val="Voettekst"/>
          <w:jc w:val="right"/>
          <w:rPr>
            <w:rFonts w:ascii="Open Sans" w:hAnsi="Open Sans" w:cs="Open Sans"/>
            <w:sz w:val="20"/>
            <w:szCs w:val="20"/>
          </w:rPr>
        </w:pPr>
        <w:r w:rsidRPr="0057145C">
          <w:rPr>
            <w:rFonts w:ascii="Open Sans" w:hAnsi="Open Sans" w:cs="Open Sans"/>
            <w:sz w:val="20"/>
            <w:szCs w:val="20"/>
          </w:rPr>
          <w:fldChar w:fldCharType="begin"/>
        </w:r>
        <w:r w:rsidRPr="0057145C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57145C">
          <w:rPr>
            <w:rFonts w:ascii="Open Sans" w:hAnsi="Open Sans" w:cs="Open Sans"/>
            <w:sz w:val="20"/>
            <w:szCs w:val="20"/>
          </w:rPr>
          <w:fldChar w:fldCharType="separate"/>
        </w:r>
        <w:r w:rsidR="00CD62AD">
          <w:rPr>
            <w:rFonts w:ascii="Open Sans" w:hAnsi="Open Sans" w:cs="Open Sans"/>
            <w:noProof/>
            <w:sz w:val="20"/>
            <w:szCs w:val="20"/>
          </w:rPr>
          <w:t>2</w:t>
        </w:r>
        <w:r w:rsidRPr="0057145C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53E519EC" w14:textId="77777777" w:rsidR="00ED0A68" w:rsidRDefault="00ED0A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ACEE" w14:textId="77777777" w:rsidR="00ED0A68" w:rsidRDefault="00ED0A68">
      <w:r>
        <w:separator/>
      </w:r>
    </w:p>
  </w:footnote>
  <w:footnote w:type="continuationSeparator" w:id="0">
    <w:p w14:paraId="79C29ADE" w14:textId="77777777" w:rsidR="00ED0A68" w:rsidRDefault="00ED0A68">
      <w:r>
        <w:continuationSeparator/>
      </w:r>
    </w:p>
  </w:footnote>
  <w:footnote w:type="continuationNotice" w:id="1">
    <w:p w14:paraId="00CB4666" w14:textId="77777777" w:rsidR="00ED0A68" w:rsidRDefault="00ED0A68"/>
  </w:footnote>
  <w:footnote w:id="2">
    <w:p w14:paraId="3715605D" w14:textId="401D54D6" w:rsidR="00A04A54" w:rsidRDefault="00A04A54">
      <w:pPr>
        <w:pStyle w:val="Voetnoottekst"/>
      </w:pPr>
      <w:r>
        <w:rPr>
          <w:rStyle w:val="Voetnootmarkering"/>
        </w:rPr>
        <w:footnoteRef/>
      </w:r>
      <w:r>
        <w:t xml:space="preserve"> RUGBU = Resultaat uit gewone bedrijfsuitoefening. Ofwel, winst voordat de vennootschapsbelasting is afgetrokken. Dit is hetzelfde als EBT (Earnings Before Taxes).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05E"/>
    <w:multiLevelType w:val="hybridMultilevel"/>
    <w:tmpl w:val="4404AE66"/>
    <w:lvl w:ilvl="0" w:tplc="DF94D3B4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51FC4"/>
    <w:multiLevelType w:val="hybridMultilevel"/>
    <w:tmpl w:val="7E282BE0"/>
    <w:lvl w:ilvl="0" w:tplc="6DAA8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D96"/>
    <w:multiLevelType w:val="hybridMultilevel"/>
    <w:tmpl w:val="BCB870B4"/>
    <w:lvl w:ilvl="0" w:tplc="2B4086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4412"/>
    <w:multiLevelType w:val="hybridMultilevel"/>
    <w:tmpl w:val="62D8966A"/>
    <w:lvl w:ilvl="0" w:tplc="F7120E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627C0"/>
    <w:multiLevelType w:val="hybridMultilevel"/>
    <w:tmpl w:val="CD7E0E12"/>
    <w:lvl w:ilvl="0" w:tplc="0CEC13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507C"/>
    <w:multiLevelType w:val="hybridMultilevel"/>
    <w:tmpl w:val="C076038A"/>
    <w:lvl w:ilvl="0" w:tplc="05306F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9205F"/>
    <w:multiLevelType w:val="hybridMultilevel"/>
    <w:tmpl w:val="E9840F74"/>
    <w:lvl w:ilvl="0" w:tplc="7172A016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27A20"/>
    <w:multiLevelType w:val="hybridMultilevel"/>
    <w:tmpl w:val="87BE09FA"/>
    <w:lvl w:ilvl="0" w:tplc="0D921A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67"/>
    <w:rsid w:val="0000757F"/>
    <w:rsid w:val="00007F8C"/>
    <w:rsid w:val="00031CA3"/>
    <w:rsid w:val="0003360E"/>
    <w:rsid w:val="000629E1"/>
    <w:rsid w:val="00062F46"/>
    <w:rsid w:val="000C5DE6"/>
    <w:rsid w:val="000C6238"/>
    <w:rsid w:val="000D1922"/>
    <w:rsid w:val="000F6B4B"/>
    <w:rsid w:val="0012378C"/>
    <w:rsid w:val="00180F94"/>
    <w:rsid w:val="001A29AD"/>
    <w:rsid w:val="001C09F8"/>
    <w:rsid w:val="001C5DFB"/>
    <w:rsid w:val="001D56CE"/>
    <w:rsid w:val="001F5E08"/>
    <w:rsid w:val="0021657B"/>
    <w:rsid w:val="0024337A"/>
    <w:rsid w:val="00256F27"/>
    <w:rsid w:val="002774EB"/>
    <w:rsid w:val="00283C67"/>
    <w:rsid w:val="00286263"/>
    <w:rsid w:val="002963B0"/>
    <w:rsid w:val="002A6EBB"/>
    <w:rsid w:val="002E3794"/>
    <w:rsid w:val="002E7D21"/>
    <w:rsid w:val="003132BD"/>
    <w:rsid w:val="0032275B"/>
    <w:rsid w:val="0033059C"/>
    <w:rsid w:val="00331F50"/>
    <w:rsid w:val="003B3FC5"/>
    <w:rsid w:val="003B4023"/>
    <w:rsid w:val="003C2D4B"/>
    <w:rsid w:val="003D4A2D"/>
    <w:rsid w:val="00443F80"/>
    <w:rsid w:val="00444B98"/>
    <w:rsid w:val="00453D08"/>
    <w:rsid w:val="0045455F"/>
    <w:rsid w:val="004654A4"/>
    <w:rsid w:val="00466493"/>
    <w:rsid w:val="00472662"/>
    <w:rsid w:val="004D1841"/>
    <w:rsid w:val="004D59B0"/>
    <w:rsid w:val="004E0967"/>
    <w:rsid w:val="004E5528"/>
    <w:rsid w:val="00502D42"/>
    <w:rsid w:val="00527E6F"/>
    <w:rsid w:val="005A3212"/>
    <w:rsid w:val="005C6543"/>
    <w:rsid w:val="005F56F8"/>
    <w:rsid w:val="006177F5"/>
    <w:rsid w:val="00651A7E"/>
    <w:rsid w:val="006703C5"/>
    <w:rsid w:val="00670761"/>
    <w:rsid w:val="00682A58"/>
    <w:rsid w:val="006953CB"/>
    <w:rsid w:val="006C0A88"/>
    <w:rsid w:val="00720FBA"/>
    <w:rsid w:val="0072325F"/>
    <w:rsid w:val="00727AB3"/>
    <w:rsid w:val="00733099"/>
    <w:rsid w:val="00764F02"/>
    <w:rsid w:val="00773C75"/>
    <w:rsid w:val="0079017E"/>
    <w:rsid w:val="007B7368"/>
    <w:rsid w:val="007C0451"/>
    <w:rsid w:val="007C6FFC"/>
    <w:rsid w:val="007D5E0D"/>
    <w:rsid w:val="007E541A"/>
    <w:rsid w:val="007F59BD"/>
    <w:rsid w:val="00827A92"/>
    <w:rsid w:val="00830277"/>
    <w:rsid w:val="00867639"/>
    <w:rsid w:val="0088364A"/>
    <w:rsid w:val="00884359"/>
    <w:rsid w:val="008D08DC"/>
    <w:rsid w:val="008E0951"/>
    <w:rsid w:val="008E45CD"/>
    <w:rsid w:val="008F1408"/>
    <w:rsid w:val="009143D4"/>
    <w:rsid w:val="00930DE5"/>
    <w:rsid w:val="00930EC6"/>
    <w:rsid w:val="00940F42"/>
    <w:rsid w:val="009626AE"/>
    <w:rsid w:val="00962D51"/>
    <w:rsid w:val="009A37DF"/>
    <w:rsid w:val="009B15E7"/>
    <w:rsid w:val="009E4380"/>
    <w:rsid w:val="00A04A54"/>
    <w:rsid w:val="00A31388"/>
    <w:rsid w:val="00A32D21"/>
    <w:rsid w:val="00A6636E"/>
    <w:rsid w:val="00AA2BD5"/>
    <w:rsid w:val="00B07B12"/>
    <w:rsid w:val="00B15200"/>
    <w:rsid w:val="00B31B48"/>
    <w:rsid w:val="00B521E8"/>
    <w:rsid w:val="00B67486"/>
    <w:rsid w:val="00B72E83"/>
    <w:rsid w:val="00B81F57"/>
    <w:rsid w:val="00BB7161"/>
    <w:rsid w:val="00BC5E06"/>
    <w:rsid w:val="00BE3E0F"/>
    <w:rsid w:val="00BF42BB"/>
    <w:rsid w:val="00C234B8"/>
    <w:rsid w:val="00C25C86"/>
    <w:rsid w:val="00C31147"/>
    <w:rsid w:val="00C56262"/>
    <w:rsid w:val="00C56C79"/>
    <w:rsid w:val="00CA14B5"/>
    <w:rsid w:val="00CB36E6"/>
    <w:rsid w:val="00CC6910"/>
    <w:rsid w:val="00CD62AD"/>
    <w:rsid w:val="00D25AA9"/>
    <w:rsid w:val="00D3348A"/>
    <w:rsid w:val="00D4550D"/>
    <w:rsid w:val="00DF3D98"/>
    <w:rsid w:val="00E022EA"/>
    <w:rsid w:val="00E068DC"/>
    <w:rsid w:val="00E106EC"/>
    <w:rsid w:val="00E83A94"/>
    <w:rsid w:val="00EB20BD"/>
    <w:rsid w:val="00EB5614"/>
    <w:rsid w:val="00ED0A68"/>
    <w:rsid w:val="00ED3FFF"/>
    <w:rsid w:val="00F13141"/>
    <w:rsid w:val="00F2099D"/>
    <w:rsid w:val="00F21368"/>
    <w:rsid w:val="00F323C8"/>
    <w:rsid w:val="00F43730"/>
    <w:rsid w:val="00F66623"/>
    <w:rsid w:val="00F770EB"/>
    <w:rsid w:val="00F84106"/>
    <w:rsid w:val="00F851E1"/>
    <w:rsid w:val="00F94A28"/>
    <w:rsid w:val="00FC03EF"/>
    <w:rsid w:val="00FC278D"/>
    <w:rsid w:val="00FC4288"/>
    <w:rsid w:val="00FE3102"/>
    <w:rsid w:val="00FE57A5"/>
    <w:rsid w:val="180A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5BDD"/>
  <w14:defaultImageDpi w14:val="330"/>
  <w15:docId w15:val="{A44A0D1B-9794-4702-AD4A-929F2D4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967"/>
    <w:rPr>
      <w:rFonts w:ascii="Helvetica" w:eastAsia="Helvetica" w:hAnsi="Helvetica" w:cs="Times New Roman"/>
      <w:color w:val="000000"/>
      <w:u w:color="000000"/>
      <w:lang w:val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30EC6"/>
    <w:pPr>
      <w:keepNext/>
      <w:keepLines/>
      <w:spacing w:before="40"/>
      <w:outlineLvl w:val="1"/>
    </w:pPr>
    <w:rPr>
      <w:rFonts w:asciiTheme="minorHAnsi" w:eastAsiaTheme="minorEastAsia" w:hAnsiTheme="minorHAnsi" w:cstheme="majorBidi"/>
      <w:b/>
      <w:bCs/>
      <w:color w:val="000000" w:themeColor="text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E09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0967"/>
    <w:rPr>
      <w:rFonts w:ascii="Helvetica" w:eastAsia="Helvetica" w:hAnsi="Helvetica" w:cs="Times New Roman"/>
      <w:color w:val="000000"/>
      <w:u w:color="000000"/>
      <w:lang w:val="nl-NL"/>
    </w:rPr>
  </w:style>
  <w:style w:type="paragraph" w:styleId="Geenafstand">
    <w:name w:val="No Spacing"/>
    <w:uiPriority w:val="1"/>
    <w:qFormat/>
    <w:rsid w:val="004E0967"/>
    <w:rPr>
      <w:rFonts w:eastAsiaTheme="minorHAnsi"/>
      <w:sz w:val="22"/>
      <w:szCs w:val="22"/>
      <w:lang w:val="nl-NL"/>
    </w:rPr>
  </w:style>
  <w:style w:type="table" w:styleId="Tabelraster">
    <w:name w:val="Table Grid"/>
    <w:basedOn w:val="Standaardtabel"/>
    <w:uiPriority w:val="59"/>
    <w:rsid w:val="004E0967"/>
    <w:rPr>
      <w:rFonts w:eastAsiaTheme="minorHAns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E09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967"/>
    <w:rPr>
      <w:rFonts w:ascii="Lucida Grande" w:eastAsia="Helvetica" w:hAnsi="Lucida Grande" w:cs="Lucida Grande"/>
      <w:color w:val="000000"/>
      <w:sz w:val="18"/>
      <w:szCs w:val="18"/>
      <w:u w:color="00000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30EC6"/>
    <w:rPr>
      <w:rFonts w:cstheme="majorBidi"/>
      <w:b/>
      <w:bCs/>
      <w:color w:val="000000" w:themeColor="text1"/>
      <w:sz w:val="28"/>
      <w:szCs w:val="28"/>
      <w:u w:color="000000"/>
      <w:lang w:val="nl-NL"/>
    </w:rPr>
  </w:style>
  <w:style w:type="table" w:styleId="Lichtraster">
    <w:name w:val="Light Grid"/>
    <w:basedOn w:val="Standaardtabel"/>
    <w:uiPriority w:val="62"/>
    <w:semiHidden/>
    <w:unhideWhenUsed/>
    <w:rsid w:val="00930EC6"/>
    <w:rPr>
      <w:rFonts w:eastAsiaTheme="minorHAnsi"/>
      <w:sz w:val="22"/>
      <w:szCs w:val="22"/>
      <w:lang w:val="nl-NL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tekst">
    <w:name w:val="header"/>
    <w:basedOn w:val="Standaard"/>
    <w:link w:val="KoptekstChar"/>
    <w:uiPriority w:val="99"/>
    <w:semiHidden/>
    <w:unhideWhenUsed/>
    <w:rsid w:val="00C25C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5C86"/>
    <w:rPr>
      <w:rFonts w:ascii="Helvetica" w:eastAsia="Helvetica" w:hAnsi="Helvetica" w:cs="Times New Roman"/>
      <w:color w:val="000000"/>
      <w:u w:color="00000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A5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A54"/>
    <w:rPr>
      <w:rFonts w:ascii="Helvetica" w:eastAsia="Helvetica" w:hAnsi="Helvetica" w:cs="Times New Roman"/>
      <w:color w:val="000000"/>
      <w:sz w:val="20"/>
      <w:szCs w:val="20"/>
      <w:u w:color="00000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7972-92FE-4E07-B7E0-14FE70B7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2472</Characters>
  <Application>Microsoft Office Word</Application>
  <DocSecurity>0</DocSecurity>
  <Lines>164</Lines>
  <Paragraphs>97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Herwaarden, van</dc:creator>
  <cp:keywords/>
  <dc:description/>
  <cp:lastModifiedBy>Cappelle, J.W. van (Jan Wouter)</cp:lastModifiedBy>
  <cp:revision>3</cp:revision>
  <dcterms:created xsi:type="dcterms:W3CDTF">2021-09-29T20:11:00Z</dcterms:created>
  <dcterms:modified xsi:type="dcterms:W3CDTF">2021-09-29T20:13:00Z</dcterms:modified>
</cp:coreProperties>
</file>